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382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2877"/>
        <w:gridCol w:w="3570"/>
        <w:gridCol w:w="2220"/>
        <w:gridCol w:w="5715"/>
        <w:tblGridChange w:id="0">
          <w:tblGrid>
            <w:gridCol w:w="2877"/>
            <w:gridCol w:w="3570"/>
            <w:gridCol w:w="2220"/>
            <w:gridCol w:w="571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Standard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Assessment Score</w:t>
            </w:r>
          </w:p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5 4 3 2 1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dc0b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1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“I Can”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Study Guide</w:t>
            </w: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Academic Vocabulary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6"/>
                <w:szCs w:val="16"/>
                <w:rtl w:val="0"/>
              </w:rPr>
              <w:t xml:space="preserve">Student Notes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202020"/>
                <w:sz w:val="18"/>
                <w:szCs w:val="18"/>
                <w:rtl w:val="0"/>
              </w:rPr>
              <w:t xml:space="preserve">Acquire/use academic domain specific vocabulary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___I can define the characteristics of realistic fiction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Character Development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*Main Character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*Secondary Characters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Cite textual evidence to support analysis of what the text says explicitly as well as inferences drawn from the text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Describe/analyze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how the characters respond or change as the plot moves toward a resolution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___I can contrast two characters.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Character Growth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Describe/analyze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how the characters respond or change as the plot moves toward a resolution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_____I can use text evidence to show how a character grows and changes.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rtl w:val="0"/>
              </w:rPr>
              <w:t xml:space="preserve"> Plot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Cite textual evidence to support analysis of what the text says explicitly as well as inferences drawn from the text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RL2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Provide a summary of the text distinct from personal opinions or judgments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RL3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Describe/analyze how story or plot unfolds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_____I can distinguish the main idea from smaller, less important details.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rtl w:val="0"/>
              </w:rPr>
              <w:t xml:space="preserve">Central Themes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RL1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Cite textual evidence to support analysis of what the text says explicitly as well as inferences drawn from the text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RL2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Determine a theme or central idea of a text and how it is conveyed through particular details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Analyze how a particular sentence, chapter, scene, or stanza fits into the overall structure of a text and contributes to the development of the theme, setting, or plot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_____As the story comes to a close, I can use evidence from the text to determine the central time (author’s message).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rtl w:val="0"/>
              </w:rPr>
              <w:t xml:space="preserve">Setting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Analyze how a particular sentence, chapter, scene, or stanza fits into the overall structure of a text and contributes to the development of the theme, setting, or plot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_____I can craft a sequence of events.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_____I can explain different time structures.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rtl w:val="0"/>
              </w:rPr>
              <w:t xml:space="preserve">Tone/Style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Determine the meaning of words and phrases as they are used in a text, including figurative and connotative meanings; analyze the impact of a specific word choice on meaning and tone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_____I can use text evidence to examples of an author’s style of writing. (Example: powerfu nouns and verbs, figurative language, conventions, slang)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color w:val="000000"/>
                <w:sz w:val="20"/>
                <w:szCs w:val="20"/>
                <w:rtl w:val="0"/>
              </w:rPr>
              <w:t xml:space="preserve">BookNotes sheet: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color w:val="000000"/>
                <w:sz w:val="16"/>
                <w:szCs w:val="16"/>
                <w:rtl w:val="0"/>
              </w:rPr>
              <w:t xml:space="preserve">Point of View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18"/>
                <w:szCs w:val="18"/>
                <w:rtl w:val="0"/>
              </w:rPr>
              <w:t xml:space="preserve">RL6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202020"/>
                <w:sz w:val="18"/>
                <w:szCs w:val="18"/>
                <w:rtl w:val="0"/>
              </w:rPr>
              <w:t xml:space="preserve">Explain how an author develops the point of view of the narrator or speaker in a text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____I can explain point of view in literature and determine in shared examples.</w:t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20"/>
                <w:szCs w:val="20"/>
                <w:rtl w:val="0"/>
              </w:rPr>
              <w:t xml:space="preserve">Post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Academic Vocabulary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Character Development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Tone/Style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Comic Sans MS" w:cs="Comic Sans MS" w:eastAsia="Comic Sans MS" w:hAnsi="Comic Sans MS"/>
                <w:sz w:val="16"/>
                <w:szCs w:val="16"/>
                <w:rtl w:val="0"/>
              </w:rPr>
              <w:t xml:space="preserve">Point of 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2"/>
                <w:szCs w:val="22"/>
                <w:rtl w:val="0"/>
              </w:rPr>
              <w:t xml:space="preserve">RL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2"/>
                <w:szCs w:val="22"/>
                <w:rtl w:val="0"/>
              </w:rPr>
              <w:t xml:space="preserve">1, RL3, RL4, RL5,  RL10, L6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18"/>
                <w:szCs w:val="18"/>
                <w:rtl w:val="0"/>
              </w:rPr>
              <w:t xml:space="preserve">multiple choice, short answer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____I have developed a proficient understanding of the Acceptance Unit 2 learning standards.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2240" w:w="15840"/>
      <w:pgMar w:bottom="360" w:top="360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omic Sans MS"/>
  <w:font w:name="Helvetica Neue">
    <w:embedRegular r:id="rId1" w:subsetted="0"/>
    <w:embedBold r:id="rId2" w:subsetted="0"/>
    <w:embedItalic r:id="rId3" w:subsetted="0"/>
    <w:embedBoldItalic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Fonts w:ascii="Helvetica Neue" w:cs="Helvetica Neue" w:eastAsia="Helvetica Neue" w:hAnsi="Helvetica Neue"/>
        <w:b w:val="1"/>
        <w:color w:val="000000"/>
        <w:sz w:val="20"/>
        <w:szCs w:val="20"/>
        <w:rtl w:val="0"/>
      </w:rPr>
      <w:t xml:space="preserve">Name________________________________________________________</w:t>
      <w:tab/>
      <w:t xml:space="preserve">                  Acceptance  Checklist</w:t>
      <w:tab/>
      <w:tab/>
      <w:t xml:space="preserve">          Class_______________</w:t>
    </w:r>
  </w:p>
  <w:p w:rsidR="00000000" w:rsidDel="00000000" w:rsidP="00000000" w:rsidRDefault="00000000" w:rsidRPr="00000000">
    <w:pPr>
      <w:tabs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